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3261"/>
        <w:gridCol w:w="6095"/>
      </w:tblGrid>
      <w:tr w:rsidR="00996357" w:rsidRPr="000F3931" w:rsidTr="008722DD">
        <w:trPr>
          <w:trHeight w:hRule="exact" w:val="1251"/>
        </w:trPr>
        <w:tc>
          <w:tcPr>
            <w:tcW w:w="3261" w:type="dxa"/>
            <w:shd w:val="clear" w:color="auto" w:fill="auto"/>
          </w:tcPr>
          <w:p w:rsidR="00996357" w:rsidRPr="000F3931" w:rsidRDefault="006176B3" w:rsidP="00B7447F">
            <w:pPr>
              <w:tabs>
                <w:tab w:val="left" w:pos="5580"/>
              </w:tabs>
              <w:snapToGrid w:val="0"/>
              <w:jc w:val="center"/>
              <w:rPr>
                <w:b/>
                <w:sz w:val="26"/>
                <w:szCs w:val="26"/>
              </w:rPr>
            </w:pPr>
            <w:r>
              <w:rPr>
                <w:b/>
                <w:sz w:val="26"/>
                <w:szCs w:val="26"/>
              </w:rPr>
              <w:t>ỦY BAN NHÂN DÂN</w:t>
            </w:r>
            <w:r w:rsidR="00996357" w:rsidRPr="000F3931">
              <w:rPr>
                <w:b/>
                <w:sz w:val="26"/>
                <w:szCs w:val="26"/>
              </w:rPr>
              <w:t>TỈNH BẮC NINH</w:t>
            </w:r>
          </w:p>
          <w:p w:rsidR="00996357" w:rsidRPr="000F3931" w:rsidRDefault="002B653F" w:rsidP="008722DD">
            <w:pPr>
              <w:tabs>
                <w:tab w:val="left" w:pos="5580"/>
              </w:tabs>
              <w:jc w:val="center"/>
              <w:rPr>
                <w:sz w:val="26"/>
                <w:szCs w:val="26"/>
              </w:rPr>
            </w:pPr>
            <w:r>
              <w:rPr>
                <w:b/>
                <w:noProof/>
                <w:sz w:val="26"/>
                <w:szCs w:val="26"/>
                <w:lang w:eastAsia="en-US"/>
              </w:rPr>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43.05pt;margin-top:2.05pt;width:6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EA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WTpPxzhH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"/>
              </w:pict>
            </w:r>
          </w:p>
          <w:p w:rsidR="00996357" w:rsidRPr="00701224" w:rsidRDefault="00996357" w:rsidP="008722DD">
            <w:pPr>
              <w:tabs>
                <w:tab w:val="left" w:pos="1635"/>
                <w:tab w:val="center" w:pos="1836"/>
                <w:tab w:val="left" w:pos="5580"/>
              </w:tabs>
              <w:jc w:val="center"/>
              <w:rPr>
                <w:szCs w:val="28"/>
              </w:rPr>
            </w:pPr>
            <w:r w:rsidRPr="00701224">
              <w:rPr>
                <w:sz w:val="28"/>
                <w:szCs w:val="28"/>
              </w:rPr>
              <w:t>Số:         /202</w:t>
            </w:r>
            <w:r w:rsidR="00C8554F">
              <w:rPr>
                <w:sz w:val="28"/>
                <w:szCs w:val="28"/>
              </w:rPr>
              <w:t>4</w:t>
            </w:r>
            <w:r w:rsidRPr="00701224">
              <w:rPr>
                <w:sz w:val="28"/>
                <w:szCs w:val="28"/>
              </w:rPr>
              <w:t>/</w:t>
            </w:r>
            <w:r w:rsidR="00B7447F">
              <w:rPr>
                <w:sz w:val="28"/>
                <w:szCs w:val="28"/>
              </w:rPr>
              <w:t>QĐ</w:t>
            </w:r>
            <w:r w:rsidRPr="00701224">
              <w:rPr>
                <w:sz w:val="28"/>
                <w:szCs w:val="28"/>
              </w:rPr>
              <w:t>-</w:t>
            </w:r>
            <w:r w:rsidR="00B7447F">
              <w:rPr>
                <w:sz w:val="28"/>
                <w:szCs w:val="28"/>
              </w:rPr>
              <w:t>UBND</w:t>
            </w:r>
          </w:p>
          <w:p w:rsidR="00996357" w:rsidRPr="000F3931" w:rsidRDefault="00996357" w:rsidP="008722DD">
            <w:pPr>
              <w:tabs>
                <w:tab w:val="left" w:pos="1635"/>
                <w:tab w:val="center" w:pos="1836"/>
                <w:tab w:val="left" w:pos="5580"/>
              </w:tabs>
              <w:jc w:val="center"/>
              <w:rPr>
                <w:sz w:val="26"/>
                <w:szCs w:val="26"/>
              </w:rPr>
            </w:pPr>
          </w:p>
          <w:p w:rsidR="00996357" w:rsidRPr="000F3931" w:rsidRDefault="00996357" w:rsidP="008722DD">
            <w:pPr>
              <w:tabs>
                <w:tab w:val="left" w:pos="1635"/>
                <w:tab w:val="center" w:pos="1836"/>
                <w:tab w:val="left" w:pos="5580"/>
              </w:tabs>
              <w:jc w:val="center"/>
              <w:rPr>
                <w:sz w:val="26"/>
                <w:szCs w:val="26"/>
              </w:rPr>
            </w:pPr>
            <w:r w:rsidRPr="000F3931">
              <w:rPr>
                <w:sz w:val="26"/>
                <w:szCs w:val="26"/>
              </w:rPr>
              <w:t>D</w:t>
            </w:r>
          </w:p>
        </w:tc>
        <w:tc>
          <w:tcPr>
            <w:tcW w:w="6095" w:type="dxa"/>
            <w:shd w:val="clear" w:color="auto" w:fill="auto"/>
          </w:tcPr>
          <w:p w:rsidR="00996357" w:rsidRPr="000F3931" w:rsidRDefault="00996357" w:rsidP="008722DD">
            <w:pPr>
              <w:tabs>
                <w:tab w:val="left" w:pos="5580"/>
              </w:tabs>
              <w:snapToGrid w:val="0"/>
              <w:jc w:val="center"/>
              <w:rPr>
                <w:b/>
                <w:sz w:val="26"/>
                <w:szCs w:val="26"/>
              </w:rPr>
            </w:pPr>
            <w:r w:rsidRPr="000F3931">
              <w:rPr>
                <w:b/>
                <w:sz w:val="26"/>
                <w:szCs w:val="26"/>
              </w:rPr>
              <w:t>CỘNG HÒA XÃ HỘI CHỦ NGHĨA VIỆT NAM</w:t>
            </w:r>
          </w:p>
          <w:p w:rsidR="00996357" w:rsidRPr="000F3931" w:rsidRDefault="00996357" w:rsidP="008722DD">
            <w:pPr>
              <w:tabs>
                <w:tab w:val="left" w:pos="5580"/>
              </w:tabs>
              <w:jc w:val="center"/>
              <w:rPr>
                <w:b/>
                <w:szCs w:val="28"/>
              </w:rPr>
            </w:pPr>
            <w:r w:rsidRPr="000F3931">
              <w:rPr>
                <w:b/>
                <w:sz w:val="28"/>
                <w:szCs w:val="28"/>
              </w:rPr>
              <w:t>Độc lập - Tự do - Hạnh phúc</w:t>
            </w:r>
          </w:p>
          <w:p w:rsidR="00996357" w:rsidRPr="000F3931" w:rsidRDefault="002B653F" w:rsidP="008722DD">
            <w:pPr>
              <w:tabs>
                <w:tab w:val="left" w:pos="5580"/>
              </w:tabs>
              <w:jc w:val="center"/>
              <w:rPr>
                <w:i/>
                <w:sz w:val="26"/>
                <w:szCs w:val="26"/>
              </w:rPr>
            </w:pPr>
            <w:r>
              <w:rPr>
                <w:b/>
                <w:noProof/>
                <w:sz w:val="26"/>
                <w:szCs w:val="26"/>
                <w:lang w:eastAsia="en-US"/>
              </w:rPr>
              <w:pict>
                <v:shape id="Straight Arrow Connector 6" o:spid="_x0000_s1029" type="#_x0000_t32" style="position:absolute;left:0;text-align:left;margin-left:73.1pt;margin-top:3pt;width:14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xT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"/>
              </w:pict>
            </w:r>
          </w:p>
          <w:p w:rsidR="00996357" w:rsidRPr="00701224" w:rsidRDefault="00996357" w:rsidP="00C8554F">
            <w:pPr>
              <w:tabs>
                <w:tab w:val="left" w:pos="5580"/>
              </w:tabs>
              <w:jc w:val="center"/>
              <w:rPr>
                <w:i/>
                <w:szCs w:val="28"/>
              </w:rPr>
            </w:pPr>
            <w:r w:rsidRPr="00701224">
              <w:rPr>
                <w:i/>
                <w:sz w:val="28"/>
                <w:szCs w:val="28"/>
              </w:rPr>
              <w:t xml:space="preserve">Bắc Ninh, ngày      tháng </w:t>
            </w:r>
            <w:r w:rsidR="00C8554F">
              <w:rPr>
                <w:i/>
                <w:sz w:val="28"/>
                <w:szCs w:val="28"/>
              </w:rPr>
              <w:t>01</w:t>
            </w:r>
            <w:r w:rsidRPr="00701224">
              <w:rPr>
                <w:i/>
                <w:sz w:val="28"/>
                <w:szCs w:val="28"/>
              </w:rPr>
              <w:t xml:space="preserve"> năm 202</w:t>
            </w:r>
            <w:r w:rsidR="00C8554F">
              <w:rPr>
                <w:i/>
                <w:sz w:val="28"/>
                <w:szCs w:val="28"/>
              </w:rPr>
              <w:t>4</w:t>
            </w:r>
          </w:p>
        </w:tc>
      </w:tr>
    </w:tbl>
    <w:p w:rsidR="00996357" w:rsidRPr="000F3931" w:rsidRDefault="002B653F" w:rsidP="00996357">
      <w:pPr>
        <w:tabs>
          <w:tab w:val="left" w:pos="5580"/>
        </w:tabs>
        <w:autoSpaceDE w:val="0"/>
        <w:spacing w:line="380" w:lineRule="exact"/>
        <w:jc w:val="center"/>
        <w:rPr>
          <w:b/>
          <w:bCs/>
          <w:sz w:val="28"/>
          <w:szCs w:val="28"/>
        </w:rPr>
      </w:pPr>
      <w:r>
        <w:rPr>
          <w:b/>
          <w:bCs/>
          <w:noProof/>
          <w:sz w:val="28"/>
          <w:szCs w:val="28"/>
          <w:lang w:eastAsia="en-US"/>
        </w:rPr>
        <w:pict>
          <v:rect id="Rectangle 5" o:spid="_x0000_s1028" style="position:absolute;left:0;text-align:left;margin-left:0;margin-top:11.15pt;width:76.5pt;height:25.55pt;z-index:251662336;visibility:visible;mso-position-horizontal:lef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">
            <v:textbox>
              <w:txbxContent>
                <w:p w:rsidR="00996357" w:rsidRPr="00684B69" w:rsidRDefault="00996357" w:rsidP="00996357">
                  <w:pPr>
                    <w:rPr>
                      <w:sz w:val="22"/>
                    </w:rPr>
                  </w:pPr>
                  <w:r>
                    <w:rPr>
                      <w:b/>
                      <w:bCs/>
                      <w:szCs w:val="28"/>
                    </w:rPr>
                    <w:t xml:space="preserve">DỰ THẢO </w:t>
                  </w:r>
                </w:p>
              </w:txbxContent>
            </v:textbox>
            <w10:wrap anchorx="margin"/>
          </v:rect>
        </w:pict>
      </w:r>
    </w:p>
    <w:p w:rsidR="00996357" w:rsidRPr="000F3931" w:rsidRDefault="00996357" w:rsidP="00996357">
      <w:pPr>
        <w:tabs>
          <w:tab w:val="left" w:pos="5580"/>
        </w:tabs>
        <w:autoSpaceDE w:val="0"/>
        <w:spacing w:line="380" w:lineRule="exact"/>
        <w:jc w:val="center"/>
        <w:rPr>
          <w:b/>
          <w:bCs/>
          <w:sz w:val="26"/>
          <w:szCs w:val="26"/>
        </w:rPr>
      </w:pPr>
    </w:p>
    <w:p w:rsidR="00996357" w:rsidRPr="000F3931" w:rsidRDefault="00B7447F" w:rsidP="00996357">
      <w:pPr>
        <w:tabs>
          <w:tab w:val="left" w:pos="5580"/>
        </w:tabs>
        <w:autoSpaceDE w:val="0"/>
        <w:spacing w:line="380" w:lineRule="exact"/>
        <w:jc w:val="center"/>
        <w:rPr>
          <w:b/>
          <w:bCs/>
          <w:sz w:val="26"/>
          <w:szCs w:val="26"/>
        </w:rPr>
      </w:pPr>
      <w:r>
        <w:rPr>
          <w:b/>
          <w:bCs/>
          <w:sz w:val="28"/>
          <w:szCs w:val="28"/>
        </w:rPr>
        <w:t>QUYẾT ĐỊNH</w:t>
      </w:r>
    </w:p>
    <w:p w:rsidR="00996357" w:rsidRPr="000F3931" w:rsidRDefault="008A65BC" w:rsidP="00996357">
      <w:pPr>
        <w:tabs>
          <w:tab w:val="left" w:pos="5580"/>
        </w:tabs>
        <w:autoSpaceDE w:val="0"/>
        <w:spacing w:line="380" w:lineRule="exact"/>
        <w:jc w:val="center"/>
        <w:rPr>
          <w:b/>
          <w:bCs/>
          <w:sz w:val="28"/>
          <w:szCs w:val="28"/>
        </w:rPr>
      </w:pPr>
      <w:r>
        <w:rPr>
          <w:b/>
          <w:bCs/>
          <w:sz w:val="28"/>
          <w:szCs w:val="28"/>
        </w:rPr>
        <w:t>Về việc b</w:t>
      </w:r>
      <w:r w:rsidR="00996357">
        <w:rPr>
          <w:b/>
          <w:bCs/>
          <w:sz w:val="28"/>
          <w:szCs w:val="28"/>
        </w:rPr>
        <w:t>ãi bỏ</w:t>
      </w:r>
      <w:r w:rsidR="002B653F">
        <w:rPr>
          <w:b/>
          <w:bCs/>
          <w:sz w:val="28"/>
          <w:szCs w:val="28"/>
        </w:rPr>
        <w:t xml:space="preserve"> </w:t>
      </w:r>
      <w:bookmarkStart w:id="0" w:name="_GoBack"/>
      <w:bookmarkEnd w:id="0"/>
      <w:r w:rsidR="00B7447F">
        <w:rPr>
          <w:b/>
          <w:bCs/>
          <w:sz w:val="28"/>
          <w:szCs w:val="28"/>
        </w:rPr>
        <w:t xml:space="preserve">Quyết định số 15/2019/QĐ-UBND ngày </w:t>
      </w:r>
      <w:r w:rsidR="00B7447F" w:rsidRPr="00B7447F">
        <w:rPr>
          <w:b/>
          <w:bCs/>
          <w:iCs/>
          <w:spacing w:val="-2"/>
          <w:sz w:val="28"/>
          <w:szCs w:val="28"/>
        </w:rPr>
        <w:t>15/8/2019 ban hành Quy chế xây dựng, quản lý và thực hiện Chương trình xúc tiến đầu tư, thương mại và du lịch tỉnh Bắc Ninh</w:t>
      </w:r>
      <w:r w:rsidR="00996357">
        <w:rPr>
          <w:b/>
          <w:bCs/>
          <w:sz w:val="28"/>
          <w:szCs w:val="28"/>
        </w:rPr>
        <w:t>.</w:t>
      </w:r>
    </w:p>
    <w:p w:rsidR="00996357" w:rsidRPr="000F3931" w:rsidRDefault="002B653F" w:rsidP="00996357">
      <w:pPr>
        <w:tabs>
          <w:tab w:val="left" w:pos="5580"/>
        </w:tabs>
        <w:autoSpaceDE w:val="0"/>
        <w:spacing w:line="380" w:lineRule="exact"/>
        <w:jc w:val="center"/>
        <w:rPr>
          <w:bCs/>
          <w:sz w:val="28"/>
          <w:szCs w:val="28"/>
        </w:rPr>
      </w:pPr>
      <w:r>
        <w:rPr>
          <w:b/>
          <w:noProof/>
          <w:sz w:val="28"/>
          <w:szCs w:val="28"/>
          <w:lang w:eastAsia="en-US"/>
        </w:rPr>
        <w:pict>
          <v:shape id="Straight Arrow Connector 4" o:spid="_x0000_s1027" type="#_x0000_t32" style="position:absolute;left:0;text-align:left;margin-left:165pt;margin-top:2.75pt;width:12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BX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2w2n2Yp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"/>
        </w:pict>
      </w:r>
    </w:p>
    <w:p w:rsidR="00996357" w:rsidRPr="000F3931" w:rsidRDefault="000A3928" w:rsidP="00996357">
      <w:pPr>
        <w:autoSpaceDE w:val="0"/>
        <w:jc w:val="center"/>
        <w:rPr>
          <w:b/>
          <w:bCs/>
          <w:sz w:val="28"/>
          <w:szCs w:val="28"/>
        </w:rPr>
      </w:pPr>
      <w:r>
        <w:rPr>
          <w:b/>
          <w:bCs/>
          <w:sz w:val="28"/>
          <w:szCs w:val="28"/>
        </w:rPr>
        <w:t>UỶ BAN NHÂN DÂN TỈNH BẮC NINH</w:t>
      </w:r>
    </w:p>
    <w:p w:rsidR="00996357" w:rsidRPr="000F3931" w:rsidRDefault="00996357" w:rsidP="00996357">
      <w:pPr>
        <w:spacing w:before="120" w:line="380" w:lineRule="exact"/>
        <w:ind w:firstLine="720"/>
        <w:jc w:val="both"/>
        <w:rPr>
          <w:sz w:val="28"/>
          <w:szCs w:val="28"/>
          <w:u w:val="single"/>
        </w:rPr>
      </w:pPr>
    </w:p>
    <w:p w:rsidR="00996357" w:rsidRPr="00850CE4" w:rsidRDefault="00996357" w:rsidP="002C754D">
      <w:pPr>
        <w:spacing w:before="120" w:after="120" w:line="380" w:lineRule="exact"/>
        <w:ind w:firstLine="709"/>
        <w:jc w:val="both"/>
        <w:rPr>
          <w:rFonts w:asciiTheme="majorHAnsi" w:hAnsiTheme="majorHAnsi" w:cstheme="majorHAnsi"/>
          <w:i/>
          <w:sz w:val="28"/>
          <w:szCs w:val="28"/>
        </w:rPr>
      </w:pPr>
      <w:r w:rsidRPr="00850CE4">
        <w:rPr>
          <w:rFonts w:asciiTheme="majorHAnsi" w:hAnsiTheme="majorHAnsi" w:cstheme="majorHAnsi"/>
          <w:i/>
          <w:sz w:val="28"/>
          <w:szCs w:val="28"/>
        </w:rPr>
        <w:t>Căn cứ Luật Tổ chức chính quyền địa phương năm 2015;</w:t>
      </w:r>
    </w:p>
    <w:p w:rsidR="00996357" w:rsidRPr="00850CE4" w:rsidRDefault="00996357" w:rsidP="002C754D">
      <w:pPr>
        <w:spacing w:before="120" w:after="120" w:line="380" w:lineRule="exact"/>
        <w:ind w:firstLine="709"/>
        <w:jc w:val="both"/>
        <w:rPr>
          <w:rFonts w:asciiTheme="majorHAnsi" w:hAnsiTheme="majorHAnsi" w:cstheme="majorHAnsi"/>
          <w:i/>
          <w:sz w:val="28"/>
          <w:szCs w:val="28"/>
        </w:rPr>
      </w:pPr>
      <w:r w:rsidRPr="00850CE4">
        <w:rPr>
          <w:rFonts w:asciiTheme="majorHAnsi" w:hAnsiTheme="majorHAnsi" w:cstheme="majorHAnsi"/>
          <w:i/>
          <w:sz w:val="28"/>
          <w:szCs w:val="28"/>
        </w:rPr>
        <w:t>Căn cứ Luật sửa đổi,</w:t>
      </w:r>
      <w:r w:rsidRPr="00850CE4">
        <w:rPr>
          <w:rFonts w:asciiTheme="majorHAnsi" w:hAnsiTheme="majorHAnsi" w:cstheme="majorHAnsi"/>
          <w:i/>
          <w:sz w:val="28"/>
          <w:szCs w:val="28"/>
          <w:lang w:val="vi-VN"/>
        </w:rPr>
        <w:t xml:space="preserve"> bổ sung một số điều của</w:t>
      </w:r>
      <w:r w:rsidRPr="00850CE4">
        <w:rPr>
          <w:rFonts w:asciiTheme="majorHAnsi" w:hAnsiTheme="majorHAnsi" w:cstheme="majorHAnsi"/>
          <w:i/>
          <w:sz w:val="28"/>
          <w:szCs w:val="28"/>
        </w:rPr>
        <w:t xml:space="preserve"> Luật Tổ chức chính quyền địa phương năm 2019;</w:t>
      </w:r>
    </w:p>
    <w:p w:rsidR="00996357" w:rsidRPr="00850CE4" w:rsidRDefault="00996357" w:rsidP="002C754D">
      <w:pPr>
        <w:spacing w:before="120" w:after="120" w:line="380" w:lineRule="exact"/>
        <w:ind w:firstLine="709"/>
        <w:jc w:val="both"/>
        <w:rPr>
          <w:rFonts w:asciiTheme="majorHAnsi" w:hAnsiTheme="majorHAnsi" w:cstheme="majorHAnsi"/>
          <w:i/>
          <w:sz w:val="28"/>
          <w:szCs w:val="28"/>
        </w:rPr>
      </w:pPr>
      <w:r w:rsidRPr="00850CE4">
        <w:rPr>
          <w:rFonts w:asciiTheme="majorHAnsi" w:hAnsiTheme="majorHAnsi" w:cstheme="majorHAnsi"/>
          <w:i/>
          <w:sz w:val="28"/>
          <w:szCs w:val="28"/>
        </w:rPr>
        <w:t>Căn cứ Luật Ban hành văn bản quy phạm pháp luật năm 2015;</w:t>
      </w:r>
    </w:p>
    <w:p w:rsidR="00996357" w:rsidRPr="00850CE4" w:rsidRDefault="00996357" w:rsidP="002C754D">
      <w:pPr>
        <w:shd w:val="clear" w:color="auto" w:fill="FFFFFF"/>
        <w:suppressAutoHyphens w:val="0"/>
        <w:spacing w:before="120" w:after="120" w:line="380" w:lineRule="exact"/>
        <w:ind w:firstLine="709"/>
        <w:jc w:val="both"/>
        <w:rPr>
          <w:rFonts w:asciiTheme="majorHAnsi" w:hAnsiTheme="majorHAnsi" w:cstheme="majorHAnsi"/>
          <w:sz w:val="18"/>
          <w:szCs w:val="18"/>
          <w:lang w:eastAsia="vi-VN"/>
        </w:rPr>
      </w:pPr>
      <w:r w:rsidRPr="00850CE4">
        <w:rPr>
          <w:rFonts w:asciiTheme="majorHAnsi" w:hAnsiTheme="majorHAnsi" w:cstheme="majorHAnsi"/>
          <w:i/>
          <w:sz w:val="28"/>
          <w:szCs w:val="28"/>
          <w:lang w:val="vi-VN"/>
        </w:rPr>
        <w:t>Căn cứ Luật  sửa đổi, bổ sung một số điều của Luật Ban hành văn bản quy phạm pháp luật năm 2020</w:t>
      </w:r>
      <w:r w:rsidRPr="00850CE4">
        <w:rPr>
          <w:rFonts w:asciiTheme="majorHAnsi" w:hAnsiTheme="majorHAnsi" w:cstheme="majorHAnsi"/>
          <w:i/>
          <w:sz w:val="28"/>
          <w:szCs w:val="28"/>
        </w:rPr>
        <w:t>;</w:t>
      </w:r>
    </w:p>
    <w:p w:rsidR="00996357" w:rsidRPr="00850CE4" w:rsidRDefault="00996357" w:rsidP="002C754D">
      <w:pPr>
        <w:spacing w:before="120" w:after="120" w:line="380" w:lineRule="exact"/>
        <w:ind w:firstLine="709"/>
        <w:jc w:val="both"/>
        <w:rPr>
          <w:rFonts w:asciiTheme="majorHAnsi" w:hAnsiTheme="majorHAnsi" w:cstheme="majorHAnsi"/>
          <w:i/>
          <w:sz w:val="28"/>
          <w:szCs w:val="28"/>
          <w:lang w:val="vi-VN"/>
        </w:rPr>
      </w:pPr>
      <w:r w:rsidRPr="00850CE4">
        <w:rPr>
          <w:rFonts w:asciiTheme="majorHAnsi" w:hAnsiTheme="majorHAnsi" w:cstheme="majorHAnsi"/>
          <w:i/>
          <w:sz w:val="28"/>
          <w:szCs w:val="28"/>
          <w:lang w:val="vi-VN"/>
        </w:rPr>
        <w:t xml:space="preserve">Căn cứ Luật </w:t>
      </w:r>
      <w:r w:rsidR="003F2D0F" w:rsidRPr="003F2D0F">
        <w:rPr>
          <w:rFonts w:asciiTheme="majorHAnsi" w:hAnsiTheme="majorHAnsi" w:cstheme="majorHAnsi"/>
          <w:i/>
          <w:sz w:val="28"/>
          <w:szCs w:val="28"/>
          <w:lang w:val="vi-VN"/>
        </w:rPr>
        <w:t>Đầu tư  </w:t>
      </w:r>
      <w:r w:rsidR="00B4154E" w:rsidRPr="003F2D0F">
        <w:rPr>
          <w:rFonts w:asciiTheme="majorHAnsi" w:hAnsiTheme="majorHAnsi" w:cstheme="majorHAnsi"/>
          <w:i/>
          <w:sz w:val="28"/>
          <w:szCs w:val="28"/>
          <w:lang w:val="vi-VN"/>
        </w:rPr>
        <w:t xml:space="preserve"> </w:t>
      </w:r>
      <w:r w:rsidR="003F2D0F" w:rsidRPr="003F2D0F">
        <w:rPr>
          <w:rFonts w:asciiTheme="majorHAnsi" w:hAnsiTheme="majorHAnsi" w:cstheme="majorHAnsi"/>
          <w:i/>
          <w:sz w:val="28"/>
          <w:szCs w:val="28"/>
          <w:lang w:val="vi-VN"/>
        </w:rPr>
        <w:t xml:space="preserve">số </w:t>
      </w:r>
      <w:r w:rsidR="003F2D0F" w:rsidRPr="007D1CB4">
        <w:rPr>
          <w:rFonts w:asciiTheme="majorHAnsi" w:hAnsiTheme="majorHAnsi" w:cstheme="majorHAnsi"/>
          <w:i/>
          <w:sz w:val="28"/>
          <w:szCs w:val="28"/>
          <w:lang w:val="vi-VN"/>
        </w:rPr>
        <w:t>61/2020/QH14 năm 2020</w:t>
      </w:r>
      <w:r w:rsidRPr="007D1CB4">
        <w:rPr>
          <w:rFonts w:asciiTheme="majorHAnsi" w:hAnsiTheme="majorHAnsi" w:cstheme="majorHAnsi"/>
          <w:i/>
          <w:sz w:val="28"/>
          <w:szCs w:val="28"/>
          <w:lang w:val="vi-VN"/>
        </w:rPr>
        <w:t>;</w:t>
      </w:r>
    </w:p>
    <w:p w:rsidR="00996357" w:rsidRDefault="00996357" w:rsidP="002C754D">
      <w:pPr>
        <w:spacing w:before="120" w:after="120" w:line="380" w:lineRule="exact"/>
        <w:ind w:firstLine="709"/>
        <w:jc w:val="both"/>
        <w:rPr>
          <w:rFonts w:asciiTheme="majorHAnsi" w:hAnsiTheme="majorHAnsi" w:cstheme="majorHAnsi"/>
          <w:sz w:val="18"/>
          <w:szCs w:val="18"/>
          <w:shd w:val="clear" w:color="auto" w:fill="FFFFFF"/>
        </w:rPr>
      </w:pPr>
      <w:r w:rsidRPr="00850CE4">
        <w:rPr>
          <w:rFonts w:asciiTheme="majorHAnsi" w:hAnsiTheme="majorHAnsi" w:cstheme="majorHAnsi"/>
          <w:i/>
          <w:sz w:val="28"/>
          <w:szCs w:val="28"/>
          <w:lang w:val="vi-VN"/>
        </w:rPr>
        <w:t xml:space="preserve">Căn cứ Nghị định số </w:t>
      </w:r>
      <w:r w:rsidR="003F2D0F">
        <w:rPr>
          <w:rFonts w:asciiTheme="majorHAnsi" w:hAnsiTheme="majorHAnsi" w:cstheme="majorHAnsi"/>
          <w:i/>
          <w:sz w:val="28"/>
          <w:szCs w:val="28"/>
        </w:rPr>
        <w:t>31</w:t>
      </w:r>
      <w:r w:rsidRPr="00850CE4">
        <w:rPr>
          <w:rFonts w:asciiTheme="majorHAnsi" w:hAnsiTheme="majorHAnsi" w:cstheme="majorHAnsi"/>
          <w:i/>
          <w:sz w:val="28"/>
          <w:szCs w:val="28"/>
          <w:lang w:val="vi-VN"/>
        </w:rPr>
        <w:t xml:space="preserve">/2016/NĐ-CP ngày 21/12/2016 của Chính Phủ </w:t>
      </w:r>
      <w:bookmarkStart w:id="1" w:name="loai_1_name"/>
      <w:r w:rsidRPr="00850CE4">
        <w:rPr>
          <w:rFonts w:asciiTheme="majorHAnsi" w:hAnsiTheme="majorHAnsi" w:cstheme="majorHAnsi"/>
          <w:i/>
          <w:sz w:val="28"/>
          <w:szCs w:val="28"/>
          <w:lang w:val="vi-VN"/>
        </w:rPr>
        <w:t xml:space="preserve">về quy định chi tiết </w:t>
      </w:r>
      <w:r w:rsidR="003F2D0F">
        <w:rPr>
          <w:rFonts w:asciiTheme="majorHAnsi" w:hAnsiTheme="majorHAnsi" w:cstheme="majorHAnsi"/>
          <w:i/>
          <w:sz w:val="28"/>
          <w:szCs w:val="28"/>
        </w:rPr>
        <w:t xml:space="preserve">và hướng dẫn thi hành </w:t>
      </w:r>
      <w:r w:rsidRPr="00850CE4">
        <w:rPr>
          <w:rFonts w:asciiTheme="majorHAnsi" w:hAnsiTheme="majorHAnsi" w:cstheme="majorHAnsi"/>
          <w:i/>
          <w:sz w:val="28"/>
          <w:szCs w:val="28"/>
          <w:lang w:val="vi-VN"/>
        </w:rPr>
        <w:t xml:space="preserve">một số điều của Luật </w:t>
      </w:r>
      <w:bookmarkEnd w:id="1"/>
      <w:r w:rsidR="003F2D0F">
        <w:rPr>
          <w:rFonts w:asciiTheme="majorHAnsi" w:hAnsiTheme="majorHAnsi" w:cstheme="majorHAnsi"/>
          <w:i/>
          <w:sz w:val="28"/>
          <w:szCs w:val="28"/>
        </w:rPr>
        <w:t>Đầu tư</w:t>
      </w:r>
      <w:r w:rsidRPr="00850CE4">
        <w:rPr>
          <w:rFonts w:asciiTheme="majorHAnsi" w:hAnsiTheme="majorHAnsi" w:cstheme="majorHAnsi"/>
          <w:sz w:val="18"/>
          <w:szCs w:val="18"/>
          <w:shd w:val="clear" w:color="auto" w:fill="FFFFFF"/>
          <w:lang w:val="vi-VN"/>
        </w:rPr>
        <w:t>;</w:t>
      </w:r>
    </w:p>
    <w:p w:rsidR="003F2D0F" w:rsidRPr="003F2D0F" w:rsidRDefault="003F2D0F" w:rsidP="002C754D">
      <w:pPr>
        <w:spacing w:before="120" w:after="120" w:line="380" w:lineRule="exact"/>
        <w:ind w:firstLine="709"/>
        <w:jc w:val="both"/>
        <w:rPr>
          <w:rFonts w:asciiTheme="majorHAnsi" w:hAnsiTheme="majorHAnsi" w:cstheme="majorHAnsi"/>
          <w:i/>
          <w:sz w:val="28"/>
          <w:szCs w:val="28"/>
          <w:lang w:val="vi-VN"/>
        </w:rPr>
      </w:pPr>
      <w:r w:rsidRPr="003F2D0F">
        <w:rPr>
          <w:rFonts w:asciiTheme="majorHAnsi" w:hAnsiTheme="majorHAnsi" w:cstheme="majorHAnsi"/>
          <w:i/>
          <w:sz w:val="28"/>
          <w:szCs w:val="28"/>
          <w:lang w:val="vi-VN"/>
        </w:rPr>
        <w:t>Căn cứ Thông tư số 80/2022/TT-BTC  ngày 30/12/2022 của Bộ Tài Chính về việc hướng dẫn về quy định mức sử dụng kinh phí từ nguồn ngân sách nhà nước và quy chế quản lý tài chính đối với hoạt động xúc tiến đầu tư;</w:t>
      </w:r>
    </w:p>
    <w:p w:rsidR="00692D4C" w:rsidRPr="00A07A88" w:rsidRDefault="00692D4C" w:rsidP="002C754D">
      <w:pPr>
        <w:autoSpaceDE w:val="0"/>
        <w:spacing w:before="120" w:after="120" w:line="380" w:lineRule="exact"/>
        <w:jc w:val="both"/>
        <w:rPr>
          <w:b/>
          <w:bCs/>
          <w:sz w:val="28"/>
          <w:szCs w:val="28"/>
        </w:rPr>
      </w:pPr>
      <w:r w:rsidRPr="00660BC0">
        <w:rPr>
          <w:rFonts w:asciiTheme="majorHAnsi" w:hAnsiTheme="majorHAnsi" w:cstheme="majorHAnsi"/>
          <w:sz w:val="28"/>
          <w:szCs w:val="28"/>
          <w:lang w:val="nl-NL"/>
        </w:rPr>
        <w:tab/>
      </w:r>
      <w:r w:rsidR="00996357" w:rsidRPr="00660BC0">
        <w:rPr>
          <w:rFonts w:asciiTheme="majorHAnsi" w:hAnsiTheme="majorHAnsi" w:cstheme="majorHAnsi"/>
          <w:sz w:val="28"/>
          <w:szCs w:val="28"/>
          <w:lang w:val="nl-NL"/>
        </w:rPr>
        <w:t>Xét Tờ trình số …/</w:t>
      </w:r>
      <w:r w:rsidRPr="00660BC0">
        <w:rPr>
          <w:rFonts w:asciiTheme="majorHAnsi" w:hAnsiTheme="majorHAnsi" w:cstheme="majorHAnsi"/>
          <w:sz w:val="28"/>
          <w:szCs w:val="28"/>
        </w:rPr>
        <w:t xml:space="preserve"> TTr – KHĐT.TTXTĐT&amp;HTDN</w:t>
      </w:r>
      <w:r w:rsidR="00996357" w:rsidRPr="00660BC0">
        <w:rPr>
          <w:rFonts w:asciiTheme="majorHAnsi" w:hAnsiTheme="majorHAnsi" w:cstheme="majorHAnsi"/>
          <w:sz w:val="28"/>
          <w:szCs w:val="28"/>
          <w:lang w:val="nl-NL"/>
        </w:rPr>
        <w:t xml:space="preserve"> ngày ….</w:t>
      </w:r>
      <w:r w:rsidR="003F2D0F" w:rsidRPr="00660BC0">
        <w:rPr>
          <w:rFonts w:asciiTheme="majorHAnsi" w:hAnsiTheme="majorHAnsi" w:cstheme="majorHAnsi"/>
          <w:sz w:val="28"/>
          <w:szCs w:val="28"/>
          <w:lang w:val="nl-NL"/>
        </w:rPr>
        <w:t>/12/2023</w:t>
      </w:r>
      <w:r w:rsidR="00996357" w:rsidRPr="00660BC0">
        <w:rPr>
          <w:rFonts w:asciiTheme="majorHAnsi" w:hAnsiTheme="majorHAnsi" w:cstheme="majorHAnsi"/>
          <w:sz w:val="28"/>
          <w:szCs w:val="28"/>
          <w:lang w:val="nl-NL"/>
        </w:rPr>
        <w:t xml:space="preserve"> của </w:t>
      </w:r>
      <w:r w:rsidRPr="00660BC0">
        <w:rPr>
          <w:rFonts w:asciiTheme="majorHAnsi" w:hAnsiTheme="majorHAnsi" w:cstheme="majorHAnsi"/>
          <w:sz w:val="28"/>
          <w:szCs w:val="28"/>
          <w:lang w:val="nl-NL"/>
        </w:rPr>
        <w:t>Sở Kế</w:t>
      </w:r>
      <w:r w:rsidRPr="00A07A88">
        <w:rPr>
          <w:rFonts w:asciiTheme="majorHAnsi" w:hAnsiTheme="majorHAnsi" w:cstheme="majorHAnsi"/>
          <w:sz w:val="28"/>
          <w:szCs w:val="28"/>
          <w:lang w:val="nl-NL"/>
        </w:rPr>
        <w:t xml:space="preserve"> hoạch và Đầu tư</w:t>
      </w:r>
      <w:r w:rsidR="003F2D0F" w:rsidRPr="00A07A88">
        <w:rPr>
          <w:rFonts w:asciiTheme="majorHAnsi" w:hAnsiTheme="majorHAnsi" w:cstheme="majorHAnsi"/>
          <w:sz w:val="28"/>
          <w:szCs w:val="28"/>
          <w:lang w:val="nl-NL"/>
        </w:rPr>
        <w:t xml:space="preserve"> về việc b</w:t>
      </w:r>
      <w:r w:rsidR="00996357" w:rsidRPr="00A07A88">
        <w:rPr>
          <w:rFonts w:asciiTheme="majorHAnsi" w:hAnsiTheme="majorHAnsi" w:cstheme="majorHAnsi"/>
          <w:sz w:val="28"/>
          <w:szCs w:val="28"/>
          <w:lang w:val="nl-NL"/>
        </w:rPr>
        <w:t xml:space="preserve">ãi bỏ </w:t>
      </w:r>
      <w:r w:rsidR="003F2D0F" w:rsidRPr="00A07A88">
        <w:rPr>
          <w:rFonts w:asciiTheme="majorHAnsi" w:hAnsiTheme="majorHAnsi" w:cstheme="majorHAnsi"/>
          <w:sz w:val="28"/>
          <w:szCs w:val="28"/>
          <w:lang w:val="nl-NL"/>
        </w:rPr>
        <w:t>Quyết định số 15/2019/QĐ-UBND ngày 15/8/2019 của UBND tỉnh về việc Ban hành Quy chế xây dựng, quản lý và thực hiện Chương trình xúc tiến đầu tư, thương mại và du lịch tỉnh Bắc Ninh</w:t>
      </w:r>
      <w:r w:rsidRPr="00A07A88">
        <w:rPr>
          <w:rFonts w:asciiTheme="majorHAnsi" w:hAnsiTheme="majorHAnsi" w:cstheme="majorHAnsi"/>
          <w:sz w:val="28"/>
          <w:szCs w:val="28"/>
          <w:lang w:val="nl-NL"/>
        </w:rPr>
        <w:t>.</w:t>
      </w:r>
    </w:p>
    <w:p w:rsidR="00996357" w:rsidRPr="00850CE4" w:rsidRDefault="00996357" w:rsidP="00B4154E">
      <w:pPr>
        <w:spacing w:afterLines="60" w:after="144"/>
        <w:ind w:firstLine="709"/>
        <w:jc w:val="both"/>
        <w:rPr>
          <w:rFonts w:asciiTheme="majorHAnsi" w:hAnsiTheme="majorHAnsi" w:cstheme="majorHAnsi"/>
          <w:i/>
          <w:sz w:val="28"/>
          <w:szCs w:val="28"/>
          <w:lang w:val="nl-NL"/>
        </w:rPr>
      </w:pPr>
    </w:p>
    <w:p w:rsidR="00996357" w:rsidRPr="000F3931" w:rsidRDefault="00996357" w:rsidP="00B4154E">
      <w:pPr>
        <w:spacing w:afterLines="60" w:after="144"/>
        <w:jc w:val="center"/>
        <w:rPr>
          <w:b/>
          <w:sz w:val="28"/>
          <w:szCs w:val="28"/>
          <w:lang w:val="nl-NL"/>
        </w:rPr>
      </w:pPr>
      <w:r w:rsidRPr="000F3931">
        <w:rPr>
          <w:b/>
          <w:sz w:val="28"/>
          <w:szCs w:val="28"/>
          <w:lang w:val="nl-NL"/>
        </w:rPr>
        <w:t xml:space="preserve">QUYẾT </w:t>
      </w:r>
      <w:r w:rsidR="00850CE4">
        <w:rPr>
          <w:b/>
          <w:sz w:val="28"/>
          <w:szCs w:val="28"/>
          <w:lang w:val="nl-NL"/>
        </w:rPr>
        <w:t>ĐỊNH</w:t>
      </w:r>
      <w:r w:rsidRPr="000F3931">
        <w:rPr>
          <w:b/>
          <w:sz w:val="28"/>
          <w:szCs w:val="28"/>
          <w:lang w:val="nl-NL"/>
        </w:rPr>
        <w:t>:</w:t>
      </w:r>
    </w:p>
    <w:p w:rsidR="00996357" w:rsidRPr="000067C0" w:rsidRDefault="000067C0" w:rsidP="00FE4CE1">
      <w:pPr>
        <w:autoSpaceDE w:val="0"/>
        <w:spacing w:before="120" w:after="120" w:line="380" w:lineRule="exact"/>
        <w:jc w:val="both"/>
        <w:rPr>
          <w:b/>
          <w:bCs/>
          <w:sz w:val="28"/>
          <w:szCs w:val="28"/>
        </w:rPr>
      </w:pPr>
      <w:r>
        <w:rPr>
          <w:b/>
          <w:sz w:val="28"/>
          <w:szCs w:val="28"/>
          <w:lang w:val="nl-NL"/>
        </w:rPr>
        <w:tab/>
      </w:r>
      <w:r w:rsidR="00996357" w:rsidRPr="000F3931">
        <w:rPr>
          <w:b/>
          <w:sz w:val="28"/>
          <w:szCs w:val="28"/>
          <w:lang w:val="nl-NL"/>
        </w:rPr>
        <w:t>Điều 1</w:t>
      </w:r>
      <w:r w:rsidR="00996357" w:rsidRPr="000F3931">
        <w:rPr>
          <w:sz w:val="28"/>
          <w:szCs w:val="28"/>
          <w:lang w:val="nl-NL"/>
        </w:rPr>
        <w:t xml:space="preserve">. </w:t>
      </w:r>
      <w:r w:rsidR="00996357">
        <w:rPr>
          <w:sz w:val="28"/>
          <w:szCs w:val="28"/>
          <w:lang w:val="nl-NL"/>
        </w:rPr>
        <w:t>Bãi bỏ</w:t>
      </w:r>
      <w:r w:rsidR="007D1CB4">
        <w:rPr>
          <w:sz w:val="28"/>
          <w:szCs w:val="28"/>
          <w:lang w:val="nl-NL"/>
        </w:rPr>
        <w:t xml:space="preserve"> </w:t>
      </w:r>
      <w:r w:rsidR="00850CE4">
        <w:rPr>
          <w:sz w:val="28"/>
          <w:szCs w:val="28"/>
          <w:lang w:val="nl-NL"/>
        </w:rPr>
        <w:t>Quyết định</w:t>
      </w:r>
      <w:r w:rsidR="00996357">
        <w:rPr>
          <w:sz w:val="28"/>
          <w:szCs w:val="28"/>
          <w:lang w:val="nl-NL"/>
        </w:rPr>
        <w:t xml:space="preserve"> số </w:t>
      </w:r>
      <w:r w:rsidR="00850CE4">
        <w:rPr>
          <w:rFonts w:asciiTheme="majorHAnsi" w:hAnsiTheme="majorHAnsi" w:cstheme="majorHAnsi"/>
          <w:spacing w:val="-4"/>
          <w:sz w:val="28"/>
          <w:szCs w:val="28"/>
          <w:lang w:val="de-DE"/>
        </w:rPr>
        <w:t>15</w:t>
      </w:r>
      <w:r w:rsidR="00996357" w:rsidRPr="00996357">
        <w:rPr>
          <w:rFonts w:asciiTheme="majorHAnsi" w:hAnsiTheme="majorHAnsi" w:cstheme="majorHAnsi"/>
          <w:sz w:val="28"/>
          <w:szCs w:val="28"/>
          <w:lang w:val="nl-NL"/>
        </w:rPr>
        <w:t>/201</w:t>
      </w:r>
      <w:r w:rsidR="00850CE4">
        <w:rPr>
          <w:rFonts w:asciiTheme="majorHAnsi" w:hAnsiTheme="majorHAnsi" w:cstheme="majorHAnsi"/>
          <w:sz w:val="28"/>
          <w:szCs w:val="28"/>
          <w:lang w:val="nl-NL"/>
        </w:rPr>
        <w:t>9</w:t>
      </w:r>
      <w:r w:rsidR="00996357" w:rsidRPr="00996357">
        <w:rPr>
          <w:rFonts w:asciiTheme="majorHAnsi" w:hAnsiTheme="majorHAnsi" w:cstheme="majorHAnsi"/>
          <w:sz w:val="28"/>
          <w:szCs w:val="28"/>
          <w:lang w:val="nl-NL"/>
        </w:rPr>
        <w:t>/</w:t>
      </w:r>
      <w:r w:rsidR="00850CE4">
        <w:rPr>
          <w:rFonts w:asciiTheme="majorHAnsi" w:hAnsiTheme="majorHAnsi" w:cstheme="majorHAnsi"/>
          <w:sz w:val="28"/>
          <w:szCs w:val="28"/>
          <w:lang w:val="nl-NL"/>
        </w:rPr>
        <w:t>QĐ</w:t>
      </w:r>
      <w:r w:rsidR="00996357" w:rsidRPr="00996357">
        <w:rPr>
          <w:rFonts w:asciiTheme="majorHAnsi" w:hAnsiTheme="majorHAnsi" w:cstheme="majorHAnsi"/>
          <w:sz w:val="28"/>
          <w:szCs w:val="28"/>
          <w:lang w:val="nl-NL"/>
        </w:rPr>
        <w:t>-</w:t>
      </w:r>
      <w:r w:rsidR="00850CE4">
        <w:rPr>
          <w:rFonts w:asciiTheme="majorHAnsi" w:hAnsiTheme="majorHAnsi" w:cstheme="majorHAnsi"/>
          <w:sz w:val="28"/>
          <w:szCs w:val="28"/>
          <w:lang w:val="nl-NL"/>
        </w:rPr>
        <w:t>UBND</w:t>
      </w:r>
      <w:r w:rsidR="00996357" w:rsidRPr="00996357">
        <w:rPr>
          <w:rFonts w:asciiTheme="majorHAnsi" w:hAnsiTheme="majorHAnsi" w:cstheme="majorHAnsi"/>
          <w:sz w:val="28"/>
          <w:szCs w:val="28"/>
          <w:lang w:val="nl-NL"/>
        </w:rPr>
        <w:t xml:space="preserve"> ngày </w:t>
      </w:r>
      <w:r w:rsidR="00430DD1">
        <w:rPr>
          <w:rFonts w:asciiTheme="majorHAnsi" w:hAnsiTheme="majorHAnsi" w:cstheme="majorHAnsi"/>
          <w:sz w:val="28"/>
          <w:szCs w:val="28"/>
          <w:lang w:val="nl-NL"/>
        </w:rPr>
        <w:t>15/8/2019</w:t>
      </w:r>
      <w:r w:rsidR="00996357" w:rsidRPr="00996357">
        <w:rPr>
          <w:rFonts w:asciiTheme="majorHAnsi" w:hAnsiTheme="majorHAnsi" w:cstheme="majorHAnsi"/>
          <w:sz w:val="28"/>
          <w:szCs w:val="28"/>
          <w:lang w:val="nl-NL"/>
        </w:rPr>
        <w:t xml:space="preserve"> của </w:t>
      </w:r>
      <w:r w:rsidR="00430DD1">
        <w:rPr>
          <w:rFonts w:asciiTheme="majorHAnsi" w:hAnsiTheme="majorHAnsi" w:cstheme="majorHAnsi"/>
          <w:sz w:val="28"/>
          <w:szCs w:val="28"/>
          <w:lang w:val="nl-NL"/>
        </w:rPr>
        <w:t>UBND</w:t>
      </w:r>
      <w:r w:rsidR="00996357" w:rsidRPr="00996357">
        <w:rPr>
          <w:rFonts w:asciiTheme="majorHAnsi" w:hAnsiTheme="majorHAnsi" w:cstheme="majorHAnsi"/>
          <w:sz w:val="28"/>
          <w:szCs w:val="28"/>
          <w:lang w:val="nl-NL"/>
        </w:rPr>
        <w:t xml:space="preserve"> tỉnh</w:t>
      </w:r>
      <w:r w:rsidR="00996357">
        <w:rPr>
          <w:sz w:val="28"/>
          <w:szCs w:val="28"/>
          <w:lang w:val="nl-NL"/>
        </w:rPr>
        <w:t xml:space="preserve">về việc </w:t>
      </w:r>
      <w:r w:rsidR="00430DD1">
        <w:rPr>
          <w:iCs/>
          <w:spacing w:val="-2"/>
          <w:sz w:val="28"/>
          <w:szCs w:val="28"/>
        </w:rPr>
        <w:t>B</w:t>
      </w:r>
      <w:r w:rsidR="00430DD1" w:rsidRPr="00430DD1">
        <w:rPr>
          <w:iCs/>
          <w:spacing w:val="-2"/>
          <w:sz w:val="28"/>
          <w:szCs w:val="28"/>
        </w:rPr>
        <w:t>an hành Quy chế xây dựng, quản lý và thực hiện Chương trình xúc tiến đầu tư, thương mại và du lịch tỉnh Bắc Ninh</w:t>
      </w:r>
      <w:r w:rsidR="00430DD1" w:rsidRPr="00430DD1">
        <w:rPr>
          <w:sz w:val="28"/>
          <w:szCs w:val="28"/>
        </w:rPr>
        <w:t>.</w:t>
      </w:r>
    </w:p>
    <w:p w:rsidR="00E04928" w:rsidRDefault="00996357" w:rsidP="00B4154E">
      <w:pPr>
        <w:spacing w:before="120" w:afterLines="60" w:after="144" w:line="380" w:lineRule="exact"/>
        <w:ind w:firstLine="709"/>
        <w:jc w:val="both"/>
        <w:rPr>
          <w:sz w:val="28"/>
          <w:szCs w:val="28"/>
        </w:rPr>
      </w:pPr>
      <w:r w:rsidRPr="00FB4409">
        <w:rPr>
          <w:b/>
          <w:sz w:val="28"/>
          <w:szCs w:val="28"/>
          <w:lang w:val="nl-NL"/>
        </w:rPr>
        <w:t>Điều 2</w:t>
      </w:r>
      <w:r w:rsidRPr="00FB4409">
        <w:rPr>
          <w:sz w:val="28"/>
          <w:szCs w:val="28"/>
          <w:lang w:val="nl-NL"/>
        </w:rPr>
        <w:t xml:space="preserve">. </w:t>
      </w:r>
      <w:r w:rsidR="00A95105">
        <w:rPr>
          <w:sz w:val="28"/>
          <w:szCs w:val="28"/>
        </w:rPr>
        <w:t>Quyết định có hiệu lực kể từ ngày ký.</w:t>
      </w:r>
    </w:p>
    <w:p w:rsidR="001211FC" w:rsidRPr="00FB4409" w:rsidRDefault="00996357" w:rsidP="00B4154E">
      <w:pPr>
        <w:spacing w:before="120" w:afterLines="60" w:after="144" w:line="380" w:lineRule="exact"/>
        <w:ind w:firstLine="709"/>
        <w:jc w:val="both"/>
        <w:rPr>
          <w:sz w:val="28"/>
          <w:szCs w:val="28"/>
          <w:lang w:val="nl-NL"/>
        </w:rPr>
      </w:pPr>
      <w:r w:rsidRPr="00FB4409">
        <w:rPr>
          <w:b/>
          <w:sz w:val="28"/>
          <w:szCs w:val="28"/>
          <w:lang w:val="nl-NL"/>
        </w:rPr>
        <w:lastRenderedPageBreak/>
        <w:t>Điều 3.</w:t>
      </w:r>
      <w:r w:rsidR="00660BC0">
        <w:rPr>
          <w:sz w:val="28"/>
          <w:szCs w:val="28"/>
          <w:lang w:val="nl-NL"/>
        </w:rPr>
        <w:t>Các S</w:t>
      </w:r>
      <w:r w:rsidR="003F2D0F">
        <w:rPr>
          <w:sz w:val="28"/>
          <w:szCs w:val="28"/>
          <w:lang w:val="nl-NL"/>
        </w:rPr>
        <w:t>ở:</w:t>
      </w:r>
      <w:r w:rsidR="007D1CB4">
        <w:rPr>
          <w:sz w:val="28"/>
          <w:szCs w:val="28"/>
          <w:lang w:val="nl-NL"/>
        </w:rPr>
        <w:t xml:space="preserve"> </w:t>
      </w:r>
      <w:r w:rsidR="007550FC">
        <w:rPr>
          <w:sz w:val="28"/>
          <w:szCs w:val="28"/>
          <w:lang w:val="nl-NL"/>
        </w:rPr>
        <w:t>Kế hoạch và Đầu tư, Công thương, Sở Văn hoá thể thao và du lịch, Sở Tài chính</w:t>
      </w:r>
      <w:r w:rsidR="003F2D0F">
        <w:rPr>
          <w:sz w:val="28"/>
          <w:szCs w:val="28"/>
          <w:lang w:val="nl-NL"/>
        </w:rPr>
        <w:t>, Tư pháp</w:t>
      </w:r>
      <w:r w:rsidR="007D1CB4">
        <w:rPr>
          <w:sz w:val="28"/>
          <w:szCs w:val="28"/>
          <w:lang w:val="nl-NL"/>
        </w:rPr>
        <w:t xml:space="preserve"> </w:t>
      </w:r>
      <w:r w:rsidR="003F2D0F">
        <w:rPr>
          <w:sz w:val="28"/>
          <w:szCs w:val="28"/>
          <w:lang w:val="nl-NL"/>
        </w:rPr>
        <w:t>và các đơn vị</w:t>
      </w:r>
      <w:r w:rsidR="00A07A88">
        <w:rPr>
          <w:sz w:val="28"/>
          <w:szCs w:val="28"/>
          <w:lang w:val="nl-NL"/>
        </w:rPr>
        <w:t>, tổ chức, cá nhân</w:t>
      </w:r>
      <w:r w:rsidR="003F2D0F">
        <w:rPr>
          <w:sz w:val="28"/>
          <w:szCs w:val="28"/>
          <w:lang w:val="nl-NL"/>
        </w:rPr>
        <w:t xml:space="preserve"> có liên quan </w:t>
      </w:r>
      <w:r w:rsidR="00A07A88">
        <w:rPr>
          <w:sz w:val="28"/>
          <w:szCs w:val="28"/>
          <w:lang w:val="nl-NL"/>
        </w:rPr>
        <w:t>chịu trách nhiệm thi hành</w:t>
      </w:r>
      <w:r w:rsidR="007D1CB4">
        <w:rPr>
          <w:sz w:val="28"/>
          <w:szCs w:val="28"/>
          <w:lang w:val="nl-NL"/>
        </w:rPr>
        <w:t xml:space="preserve"> </w:t>
      </w:r>
      <w:r w:rsidR="007550FC">
        <w:rPr>
          <w:sz w:val="28"/>
          <w:szCs w:val="28"/>
          <w:lang w:val="nl-NL"/>
        </w:rPr>
        <w:t>Quyết định</w:t>
      </w:r>
      <w:r w:rsidR="001211FC">
        <w:rPr>
          <w:sz w:val="28"/>
          <w:szCs w:val="28"/>
          <w:lang w:val="nl-NL"/>
        </w:rPr>
        <w:t xml:space="preserve"> này</w:t>
      </w:r>
      <w:r w:rsidR="001211FC" w:rsidRPr="00FB4409">
        <w:rPr>
          <w:sz w:val="28"/>
          <w:szCs w:val="28"/>
          <w:lang w:val="nl-NL"/>
        </w:rPr>
        <w:t>.</w:t>
      </w:r>
      <w:r w:rsidR="00660BC0">
        <w:rPr>
          <w:sz w:val="28"/>
          <w:szCs w:val="28"/>
          <w:lang w:val="nl-NL"/>
        </w:rPr>
        <w:t>/.</w:t>
      </w:r>
    </w:p>
    <w:tbl>
      <w:tblPr>
        <w:tblW w:w="0" w:type="auto"/>
        <w:tblLook w:val="04A0" w:firstRow="1" w:lastRow="0" w:firstColumn="1" w:lastColumn="0" w:noHBand="0" w:noVBand="1"/>
      </w:tblPr>
      <w:tblGrid>
        <w:gridCol w:w="4810"/>
        <w:gridCol w:w="4811"/>
      </w:tblGrid>
      <w:tr w:rsidR="00996357" w:rsidRPr="000F3931" w:rsidTr="008722DD">
        <w:tc>
          <w:tcPr>
            <w:tcW w:w="4810" w:type="dxa"/>
            <w:shd w:val="clear" w:color="auto" w:fill="auto"/>
          </w:tcPr>
          <w:p w:rsidR="00996357" w:rsidRPr="000F3931" w:rsidRDefault="00996357" w:rsidP="008722DD">
            <w:pPr>
              <w:jc w:val="both"/>
              <w:rPr>
                <w:b/>
                <w:i/>
                <w:lang w:val="nl-NL"/>
              </w:rPr>
            </w:pPr>
            <w:r w:rsidRPr="000F3931">
              <w:rPr>
                <w:b/>
                <w:i/>
                <w:lang w:val="nl-NL"/>
              </w:rPr>
              <w:t>Nơi nhận:</w:t>
            </w:r>
          </w:p>
          <w:p w:rsidR="00996357" w:rsidRPr="000F3931" w:rsidRDefault="00996357" w:rsidP="008722DD">
            <w:pPr>
              <w:jc w:val="both"/>
              <w:rPr>
                <w:sz w:val="22"/>
                <w:lang w:val="nl-NL"/>
              </w:rPr>
            </w:pPr>
            <w:r w:rsidRPr="000F3931">
              <w:rPr>
                <w:sz w:val="22"/>
                <w:szCs w:val="22"/>
                <w:lang w:val="nl-NL"/>
              </w:rPr>
              <w:t>- Như điều 3</w:t>
            </w:r>
          </w:p>
          <w:p w:rsidR="00996357" w:rsidRDefault="004A73FB" w:rsidP="008722DD">
            <w:pPr>
              <w:jc w:val="both"/>
              <w:rPr>
                <w:sz w:val="22"/>
                <w:lang w:val="nl-NL"/>
              </w:rPr>
            </w:pPr>
            <w:r>
              <w:t>- Chủ tịch, các Phó Chủ tịch UBND tỉnh;</w:t>
            </w:r>
            <w:r w:rsidR="00996357" w:rsidRPr="000F3931">
              <w:rPr>
                <w:sz w:val="22"/>
                <w:szCs w:val="22"/>
                <w:lang w:val="nl-NL"/>
              </w:rPr>
              <w:t>;</w:t>
            </w:r>
          </w:p>
          <w:p w:rsidR="004A73FB" w:rsidRPr="000F3931" w:rsidRDefault="004A73FB" w:rsidP="008722DD">
            <w:pPr>
              <w:jc w:val="both"/>
              <w:rPr>
                <w:sz w:val="22"/>
                <w:lang w:val="nl-NL"/>
              </w:rPr>
            </w:pPr>
            <w:r>
              <w:t xml:space="preserve">- VP UBND tỉnh: </w:t>
            </w:r>
            <w:r w:rsidR="00A07A88">
              <w:t xml:space="preserve">KTTH, </w:t>
            </w:r>
            <w:r>
              <w:t>HCTC, LĐVP;</w:t>
            </w:r>
          </w:p>
          <w:p w:rsidR="00996357" w:rsidRPr="000F3931" w:rsidRDefault="00996357" w:rsidP="008722DD">
            <w:pPr>
              <w:jc w:val="both"/>
              <w:rPr>
                <w:sz w:val="22"/>
                <w:lang w:val="nl-NL"/>
              </w:rPr>
            </w:pPr>
            <w:r w:rsidRPr="000F3931">
              <w:rPr>
                <w:sz w:val="22"/>
                <w:szCs w:val="22"/>
                <w:lang w:val="nl-NL"/>
              </w:rPr>
              <w:t>- Công báo Cổng TTĐT tỉnh;</w:t>
            </w:r>
          </w:p>
          <w:p w:rsidR="00996357" w:rsidRPr="000F3931" w:rsidRDefault="00996357" w:rsidP="008722DD">
            <w:pPr>
              <w:jc w:val="both"/>
              <w:rPr>
                <w:szCs w:val="28"/>
              </w:rPr>
            </w:pPr>
            <w:r w:rsidRPr="000F3931">
              <w:rPr>
                <w:sz w:val="22"/>
                <w:szCs w:val="22"/>
              </w:rPr>
              <w:t>- Lưu: VT,</w:t>
            </w:r>
          </w:p>
        </w:tc>
        <w:tc>
          <w:tcPr>
            <w:tcW w:w="4811" w:type="dxa"/>
            <w:shd w:val="clear" w:color="auto" w:fill="auto"/>
          </w:tcPr>
          <w:p w:rsidR="004A73FB" w:rsidRDefault="000A1C52" w:rsidP="000A1C52">
            <w:pPr>
              <w:jc w:val="center"/>
              <w:rPr>
                <w:b/>
                <w:szCs w:val="28"/>
              </w:rPr>
            </w:pPr>
            <w:r>
              <w:rPr>
                <w:b/>
                <w:sz w:val="28"/>
                <w:szCs w:val="28"/>
              </w:rPr>
              <w:t>TM. UỶ BAN NHÂN DÂN</w:t>
            </w:r>
          </w:p>
          <w:p w:rsidR="00996357" w:rsidRDefault="00996357" w:rsidP="000A1C52">
            <w:pPr>
              <w:jc w:val="center"/>
              <w:rPr>
                <w:b/>
                <w:szCs w:val="28"/>
              </w:rPr>
            </w:pPr>
            <w:r w:rsidRPr="000F3931">
              <w:rPr>
                <w:b/>
                <w:sz w:val="28"/>
                <w:szCs w:val="28"/>
              </w:rPr>
              <w:t>CHỦ TỊCH</w:t>
            </w:r>
          </w:p>
          <w:p w:rsidR="004A73FB" w:rsidRDefault="004A73FB" w:rsidP="000A1C52">
            <w:pPr>
              <w:jc w:val="center"/>
              <w:rPr>
                <w:b/>
                <w:szCs w:val="28"/>
              </w:rPr>
            </w:pPr>
          </w:p>
          <w:p w:rsidR="004A73FB" w:rsidRDefault="004A73FB" w:rsidP="000A1C52">
            <w:pPr>
              <w:jc w:val="center"/>
              <w:rPr>
                <w:b/>
                <w:szCs w:val="28"/>
              </w:rPr>
            </w:pPr>
          </w:p>
          <w:p w:rsidR="000A1C52" w:rsidRDefault="000A1C52" w:rsidP="000A1C52">
            <w:pPr>
              <w:jc w:val="center"/>
              <w:rPr>
                <w:b/>
                <w:szCs w:val="28"/>
              </w:rPr>
            </w:pPr>
          </w:p>
          <w:p w:rsidR="00B4154E" w:rsidRDefault="00B4154E" w:rsidP="000A1C52">
            <w:pPr>
              <w:jc w:val="center"/>
              <w:rPr>
                <w:b/>
                <w:szCs w:val="28"/>
              </w:rPr>
            </w:pPr>
          </w:p>
          <w:p w:rsidR="000A1C52" w:rsidRDefault="000A1C52" w:rsidP="000A1C52">
            <w:pPr>
              <w:jc w:val="center"/>
              <w:rPr>
                <w:b/>
                <w:szCs w:val="28"/>
              </w:rPr>
            </w:pPr>
          </w:p>
          <w:p w:rsidR="000A1C52" w:rsidRDefault="000A1C52" w:rsidP="000A1C52">
            <w:pPr>
              <w:jc w:val="center"/>
              <w:rPr>
                <w:b/>
                <w:szCs w:val="28"/>
              </w:rPr>
            </w:pPr>
          </w:p>
          <w:p w:rsidR="004A73FB" w:rsidRDefault="004A73FB" w:rsidP="000A1C52">
            <w:pPr>
              <w:jc w:val="center"/>
              <w:rPr>
                <w:b/>
                <w:szCs w:val="28"/>
              </w:rPr>
            </w:pPr>
          </w:p>
          <w:p w:rsidR="004A73FB" w:rsidRPr="000F3931" w:rsidRDefault="004A73FB" w:rsidP="000A1C52">
            <w:pPr>
              <w:jc w:val="center"/>
              <w:rPr>
                <w:b/>
                <w:szCs w:val="28"/>
              </w:rPr>
            </w:pPr>
            <w:r>
              <w:rPr>
                <w:b/>
                <w:sz w:val="28"/>
                <w:szCs w:val="28"/>
              </w:rPr>
              <w:t>Nguyễn Hương Giang</w:t>
            </w:r>
          </w:p>
          <w:p w:rsidR="00996357" w:rsidRPr="000F3931" w:rsidRDefault="00996357" w:rsidP="008722DD">
            <w:pPr>
              <w:spacing w:before="120" w:line="380" w:lineRule="exact"/>
              <w:jc w:val="center"/>
              <w:rPr>
                <w:b/>
                <w:szCs w:val="28"/>
              </w:rPr>
            </w:pPr>
          </w:p>
          <w:p w:rsidR="00996357" w:rsidRPr="000F3931" w:rsidRDefault="00996357" w:rsidP="008722DD">
            <w:pPr>
              <w:spacing w:before="120" w:line="380" w:lineRule="exact"/>
              <w:jc w:val="center"/>
              <w:rPr>
                <w:b/>
                <w:szCs w:val="28"/>
              </w:rPr>
            </w:pPr>
          </w:p>
          <w:p w:rsidR="00996357" w:rsidRPr="000F3931" w:rsidRDefault="00996357" w:rsidP="008722DD">
            <w:pPr>
              <w:spacing w:before="120" w:line="380" w:lineRule="exact"/>
              <w:jc w:val="center"/>
              <w:rPr>
                <w:b/>
                <w:szCs w:val="28"/>
              </w:rPr>
            </w:pPr>
          </w:p>
          <w:p w:rsidR="00996357" w:rsidRPr="000F3931" w:rsidRDefault="00996357" w:rsidP="008722DD">
            <w:pPr>
              <w:spacing w:before="120" w:line="380" w:lineRule="exact"/>
              <w:jc w:val="center"/>
              <w:rPr>
                <w:b/>
                <w:szCs w:val="28"/>
              </w:rPr>
            </w:pPr>
          </w:p>
          <w:p w:rsidR="00996357" w:rsidRPr="000F3931" w:rsidRDefault="00996357" w:rsidP="008722DD">
            <w:pPr>
              <w:spacing w:before="120" w:line="380" w:lineRule="exact"/>
              <w:jc w:val="center"/>
              <w:rPr>
                <w:b/>
                <w:szCs w:val="28"/>
              </w:rPr>
            </w:pPr>
          </w:p>
        </w:tc>
      </w:tr>
    </w:tbl>
    <w:p w:rsidR="00996357" w:rsidRPr="000F3931" w:rsidRDefault="00996357" w:rsidP="00996357">
      <w:pPr>
        <w:spacing w:line="380" w:lineRule="exact"/>
        <w:rPr>
          <w:vanish/>
        </w:rPr>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Pr="000F3931" w:rsidRDefault="00996357" w:rsidP="00996357">
      <w:pPr>
        <w:spacing w:line="380" w:lineRule="exact"/>
      </w:pPr>
    </w:p>
    <w:p w:rsidR="00996357" w:rsidRDefault="00996357" w:rsidP="00996357">
      <w:pPr>
        <w:spacing w:line="380" w:lineRule="exact"/>
      </w:pPr>
    </w:p>
    <w:p w:rsidR="00996357" w:rsidRPr="000F3931" w:rsidRDefault="00996357" w:rsidP="00996357">
      <w:pPr>
        <w:spacing w:line="380" w:lineRule="exact"/>
      </w:pPr>
    </w:p>
    <w:sectPr w:rsidR="00996357" w:rsidRPr="000F3931" w:rsidSect="00701224">
      <w:pgSz w:w="11906" w:h="16838"/>
      <w:pgMar w:top="851" w:right="102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96357"/>
    <w:rsid w:val="000067C0"/>
    <w:rsid w:val="000A1C52"/>
    <w:rsid w:val="000A3928"/>
    <w:rsid w:val="001211FC"/>
    <w:rsid w:val="001F4D9A"/>
    <w:rsid w:val="00203A90"/>
    <w:rsid w:val="00274189"/>
    <w:rsid w:val="002A4D17"/>
    <w:rsid w:val="002B653F"/>
    <w:rsid w:val="002C754D"/>
    <w:rsid w:val="00353461"/>
    <w:rsid w:val="00397089"/>
    <w:rsid w:val="003F2D0F"/>
    <w:rsid w:val="004037A0"/>
    <w:rsid w:val="00430DD1"/>
    <w:rsid w:val="004820AF"/>
    <w:rsid w:val="00493DFB"/>
    <w:rsid w:val="004A73FB"/>
    <w:rsid w:val="00501CBE"/>
    <w:rsid w:val="00514FBF"/>
    <w:rsid w:val="0051509A"/>
    <w:rsid w:val="00556BEA"/>
    <w:rsid w:val="00574C2E"/>
    <w:rsid w:val="005925FC"/>
    <w:rsid w:val="005D5036"/>
    <w:rsid w:val="006176B3"/>
    <w:rsid w:val="00640BA2"/>
    <w:rsid w:val="00660BC0"/>
    <w:rsid w:val="00692D4C"/>
    <w:rsid w:val="007550FC"/>
    <w:rsid w:val="00780304"/>
    <w:rsid w:val="007D1CB4"/>
    <w:rsid w:val="00850CE4"/>
    <w:rsid w:val="0088508A"/>
    <w:rsid w:val="008A65BC"/>
    <w:rsid w:val="00917066"/>
    <w:rsid w:val="00996357"/>
    <w:rsid w:val="009D7C65"/>
    <w:rsid w:val="00A07A88"/>
    <w:rsid w:val="00A22CF5"/>
    <w:rsid w:val="00A54D16"/>
    <w:rsid w:val="00A95105"/>
    <w:rsid w:val="00B4154E"/>
    <w:rsid w:val="00B7447F"/>
    <w:rsid w:val="00C8554F"/>
    <w:rsid w:val="00D234E8"/>
    <w:rsid w:val="00DA7262"/>
    <w:rsid w:val="00DB71E5"/>
    <w:rsid w:val="00E04928"/>
    <w:rsid w:val="00FE4CE1"/>
    <w:rsid w:val="00FF3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7"/>
        <o:r id="V:Rule2" type="connector" idref="#Straight Arrow Connector 4"/>
        <o:r id="V:Rule3" type="connector" idref="#Straight Arrow Connector 6"/>
      </o:rules>
    </o:shapelayout>
  </w:shapeDefaults>
  <w:decimalSymbol w:val="."/>
  <w:listSeparator w:val=","/>
  <w14:docId w14:val="28EDF035"/>
  <w15:docId w15:val="{3DFDAFA6-5F50-4C23-B29E-C8C90BCB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4C"/>
    <w:pPr>
      <w:suppressAutoHyphens/>
      <w:spacing w:after="0" w:line="240" w:lineRule="auto"/>
    </w:pPr>
    <w:rPr>
      <w:rFonts w:eastAsia="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357"/>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493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DFB"/>
    <w:rPr>
      <w:rFonts w:ascii="Segoe UI" w:eastAsia="Times New Roman" w:hAnsi="Segoe UI" w:cs="Segoe UI"/>
      <w:sz w:val="18"/>
      <w:szCs w:val="18"/>
      <w:lang w:val="en-US" w:eastAsia="ar-SA"/>
    </w:rPr>
  </w:style>
  <w:style w:type="character" w:customStyle="1" w:styleId="lewnzc">
    <w:name w:val="lewnzc"/>
    <w:basedOn w:val="DefaultParagraphFont"/>
    <w:rsid w:val="003F2D0F"/>
  </w:style>
  <w:style w:type="character" w:styleId="Emphasis">
    <w:name w:val="Emphasis"/>
    <w:basedOn w:val="DefaultParagraphFont"/>
    <w:uiPriority w:val="20"/>
    <w:qFormat/>
    <w:rsid w:val="003F2D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55</cp:revision>
  <cp:lastPrinted>2021-07-07T01:19:00Z</cp:lastPrinted>
  <dcterms:created xsi:type="dcterms:W3CDTF">2021-06-09T06:24:00Z</dcterms:created>
  <dcterms:modified xsi:type="dcterms:W3CDTF">2024-01-31T17:16:00Z</dcterms:modified>
</cp:coreProperties>
</file>